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2B9E" w14:textId="77777777" w:rsidR="001D765D" w:rsidRDefault="00172238" w:rsidP="00966125">
      <w:pPr>
        <w:rPr>
          <w:rFonts w:ascii="Arial" w:hAnsi="Arial" w:cs="Arial"/>
          <w:b/>
          <w:bCs/>
        </w:rPr>
      </w:pPr>
      <w:r w:rsidRPr="001D765D">
        <w:rPr>
          <w:rFonts w:ascii="Arial" w:hAnsi="Arial" w:cs="Arial"/>
          <w:b/>
          <w:bCs/>
        </w:rPr>
        <w:t>Gemeinsame Jahrestagung</w:t>
      </w:r>
    </w:p>
    <w:p w14:paraId="44BC6E12" w14:textId="32774351" w:rsidR="00966125" w:rsidRPr="001D765D" w:rsidRDefault="00172238" w:rsidP="00966125">
      <w:pPr>
        <w:rPr>
          <w:rFonts w:ascii="Arial" w:hAnsi="Arial" w:cs="Arial"/>
          <w:b/>
          <w:bCs/>
        </w:rPr>
      </w:pPr>
      <w:r w:rsidRPr="001D765D">
        <w:rPr>
          <w:rFonts w:ascii="Arial" w:hAnsi="Arial" w:cs="Arial"/>
          <w:b/>
          <w:bCs/>
        </w:rPr>
        <w:t>der ARGE Vergleichende Hochgebirgsforschung und AK Hochgebirge</w:t>
      </w:r>
      <w:r w:rsidR="003527E5" w:rsidRPr="001D765D">
        <w:rPr>
          <w:rFonts w:ascii="Arial" w:hAnsi="Arial" w:cs="Arial"/>
          <w:b/>
          <w:bCs/>
        </w:rPr>
        <w:t>,</w:t>
      </w:r>
      <w:r w:rsidR="001D765D">
        <w:rPr>
          <w:rFonts w:ascii="Arial" w:hAnsi="Arial" w:cs="Arial"/>
          <w:b/>
          <w:bCs/>
        </w:rPr>
        <w:t xml:space="preserve"> </w:t>
      </w:r>
      <w:r w:rsidRPr="001D765D">
        <w:rPr>
          <w:rFonts w:ascii="Arial" w:hAnsi="Arial" w:cs="Arial"/>
          <w:b/>
          <w:bCs/>
        </w:rPr>
        <w:t>5.-7. Juni 2026</w:t>
      </w:r>
    </w:p>
    <w:p w14:paraId="6BA0A49E" w14:textId="77777777" w:rsidR="003527E5" w:rsidRDefault="003527E5" w:rsidP="00966125">
      <w:pPr>
        <w:rPr>
          <w:rFonts w:ascii="Arial" w:hAnsi="Arial" w:cs="Arial"/>
        </w:rPr>
      </w:pPr>
    </w:p>
    <w:p w14:paraId="5A6E7B56" w14:textId="77777777" w:rsidR="003527E5" w:rsidRDefault="003527E5" w:rsidP="00966125">
      <w:pPr>
        <w:rPr>
          <w:rFonts w:ascii="Arial" w:hAnsi="Arial" w:cs="Arial"/>
        </w:rPr>
      </w:pPr>
    </w:p>
    <w:p w14:paraId="1D4A04B0" w14:textId="0DE291E8" w:rsidR="003527E5" w:rsidRDefault="00172238" w:rsidP="00966125">
      <w:pPr>
        <w:rPr>
          <w:rFonts w:ascii="Arial" w:hAnsi="Arial" w:cs="Arial"/>
        </w:rPr>
      </w:pPr>
      <w:r>
        <w:rPr>
          <w:rFonts w:ascii="Arial" w:hAnsi="Arial" w:cs="Arial"/>
        </w:rPr>
        <w:t>Friday</w:t>
      </w:r>
      <w:r w:rsidR="003527E5">
        <w:rPr>
          <w:rFonts w:ascii="Arial" w:hAnsi="Arial" w:cs="Arial"/>
        </w:rPr>
        <w:t xml:space="preserve">, </w:t>
      </w:r>
      <w:r>
        <w:rPr>
          <w:rFonts w:ascii="Arial" w:hAnsi="Arial" w:cs="Arial"/>
        </w:rPr>
        <w:t>5</w:t>
      </w:r>
      <w:r w:rsidR="003527E5">
        <w:rPr>
          <w:rFonts w:ascii="Arial" w:hAnsi="Arial" w:cs="Arial"/>
        </w:rPr>
        <w:t>.</w:t>
      </w:r>
      <w:r>
        <w:rPr>
          <w:rFonts w:ascii="Arial" w:hAnsi="Arial" w:cs="Arial"/>
        </w:rPr>
        <w:t>6</w:t>
      </w:r>
      <w:r w:rsidR="003527E5">
        <w:rPr>
          <w:rFonts w:ascii="Arial" w:hAnsi="Arial" w:cs="Arial"/>
        </w:rPr>
        <w:t>.2026</w:t>
      </w:r>
    </w:p>
    <w:p w14:paraId="1762A135" w14:textId="75B5261A" w:rsidR="003527E5" w:rsidRDefault="00172238" w:rsidP="00966125">
      <w:pPr>
        <w:rPr>
          <w:rFonts w:ascii="Arial" w:hAnsi="Arial" w:cs="Arial"/>
        </w:rPr>
      </w:pPr>
      <w:r>
        <w:rPr>
          <w:rFonts w:ascii="Arial" w:hAnsi="Arial" w:cs="Arial"/>
        </w:rPr>
        <w:t xml:space="preserve">Hotel </w:t>
      </w:r>
      <w:proofErr w:type="spellStart"/>
      <w:r>
        <w:rPr>
          <w:rFonts w:ascii="Arial" w:hAnsi="Arial" w:cs="Arial"/>
        </w:rPr>
        <w:t>Türlwand</w:t>
      </w:r>
      <w:proofErr w:type="spellEnd"/>
      <w:r>
        <w:rPr>
          <w:rFonts w:ascii="Arial" w:hAnsi="Arial" w:cs="Arial"/>
        </w:rPr>
        <w:t xml:space="preserve"> (</w:t>
      </w:r>
      <w:hyperlink r:id="rId8" w:history="1">
        <w:r w:rsidRPr="0062366C">
          <w:rPr>
            <w:rStyle w:val="Hyperlink"/>
            <w:rFonts w:ascii="Arial" w:hAnsi="Arial" w:cs="Arial"/>
          </w:rPr>
          <w:t>https://www.tuerlwand.at/de/</w:t>
        </w:r>
      </w:hyperlink>
      <w:r w:rsidRPr="00172238">
        <w:rPr>
          <w:rFonts w:ascii="Arial" w:hAnsi="Arial" w:cs="Arial"/>
        </w:rPr>
        <w:t>)</w:t>
      </w:r>
    </w:p>
    <w:p w14:paraId="74A3D838" w14:textId="1635FC35" w:rsidR="00172238" w:rsidRDefault="00172238" w:rsidP="00966125">
      <w:pPr>
        <w:rPr>
          <w:rFonts w:ascii="Arial" w:hAnsi="Arial" w:cs="Arial"/>
        </w:rPr>
      </w:pPr>
      <w:r>
        <w:rPr>
          <w:rFonts w:ascii="Arial" w:hAnsi="Arial" w:cs="Arial"/>
        </w:rPr>
        <w:t>Dachsteinstraße 66, 8972 Ramsau am Dachstein</w:t>
      </w:r>
    </w:p>
    <w:p w14:paraId="7AED6A6A" w14:textId="77777777" w:rsidR="003527E5" w:rsidRDefault="003527E5" w:rsidP="00966125">
      <w:pPr>
        <w:rPr>
          <w:rFonts w:ascii="Arial" w:hAnsi="Arial" w:cs="Arial"/>
        </w:rPr>
      </w:pPr>
    </w:p>
    <w:p w14:paraId="1ED6D78F" w14:textId="77777777" w:rsidR="003527E5" w:rsidRDefault="003527E5" w:rsidP="00966125">
      <w:pPr>
        <w:rPr>
          <w:rFonts w:ascii="Arial" w:hAnsi="Arial" w:cs="Arial"/>
        </w:rPr>
      </w:pPr>
    </w:p>
    <w:p w14:paraId="30E7DAD8" w14:textId="77777777" w:rsidR="00690824" w:rsidRPr="00690824" w:rsidRDefault="00690824" w:rsidP="00690824">
      <w:pPr>
        <w:rPr>
          <w:rFonts w:ascii="Arial" w:hAnsi="Arial" w:cs="Arial"/>
          <w:lang w:val="en"/>
        </w:rPr>
      </w:pPr>
      <w:r w:rsidRPr="00690824">
        <w:rPr>
          <w:rFonts w:ascii="Arial" w:hAnsi="Arial" w:cs="Arial"/>
          <w:lang w:val="en"/>
        </w:rPr>
        <w:t>From 10:20 to 10:45 a.m.: Lecture</w:t>
      </w:r>
    </w:p>
    <w:p w14:paraId="49C35D0C" w14:textId="77777777" w:rsidR="00690824" w:rsidRPr="00690824" w:rsidRDefault="00690824" w:rsidP="00690824">
      <w:pPr>
        <w:rPr>
          <w:rFonts w:ascii="Arial" w:hAnsi="Arial" w:cs="Arial"/>
          <w:lang w:val="en"/>
        </w:rPr>
      </w:pPr>
    </w:p>
    <w:p w14:paraId="66D56142" w14:textId="77777777" w:rsidR="00690824" w:rsidRPr="00690824" w:rsidRDefault="00690824" w:rsidP="00690824">
      <w:pPr>
        <w:rPr>
          <w:rFonts w:ascii="Arial" w:hAnsi="Arial" w:cs="Arial"/>
          <w:lang w:val="en"/>
        </w:rPr>
      </w:pPr>
      <w:r w:rsidRPr="00690824">
        <w:rPr>
          <w:rFonts w:ascii="Arial" w:hAnsi="Arial" w:cs="Arial"/>
          <w:lang w:val="en"/>
        </w:rPr>
        <w:t>Presenter: Viktor Kaufmann</w:t>
      </w:r>
    </w:p>
    <w:p w14:paraId="23012142" w14:textId="77777777" w:rsidR="00690824" w:rsidRDefault="00690824" w:rsidP="00690824">
      <w:pPr>
        <w:rPr>
          <w:rFonts w:ascii="Arial" w:hAnsi="Arial" w:cs="Arial"/>
          <w:lang w:val="en"/>
        </w:rPr>
      </w:pPr>
    </w:p>
    <w:p w14:paraId="0D6D34D6" w14:textId="77777777" w:rsidR="001D765D" w:rsidRPr="001D765D" w:rsidRDefault="001D765D" w:rsidP="001D765D">
      <w:pPr>
        <w:rPr>
          <w:rFonts w:ascii="Arial" w:hAnsi="Arial" w:cs="Arial"/>
          <w:b/>
          <w:bCs/>
        </w:rPr>
      </w:pPr>
      <w:proofErr w:type="spellStart"/>
      <w:r w:rsidRPr="001D765D">
        <w:rPr>
          <w:rFonts w:ascii="Arial" w:hAnsi="Arial" w:cs="Arial"/>
          <w:b/>
          <w:bCs/>
        </w:rPr>
        <w:t>Gössnitzkees</w:t>
      </w:r>
      <w:proofErr w:type="spellEnd"/>
      <w:r w:rsidRPr="001D765D">
        <w:rPr>
          <w:rFonts w:ascii="Arial" w:hAnsi="Arial" w:cs="Arial"/>
          <w:b/>
          <w:bCs/>
        </w:rPr>
        <w:t xml:space="preserve"> (Schober Group, Hohe Tauern) –</w:t>
      </w:r>
    </w:p>
    <w:p w14:paraId="3190A805" w14:textId="77777777" w:rsidR="001D765D" w:rsidRPr="00D77F00" w:rsidRDefault="001D765D" w:rsidP="001D765D">
      <w:pPr>
        <w:rPr>
          <w:rFonts w:ascii="Arial" w:hAnsi="Arial" w:cs="Arial"/>
          <w:b/>
          <w:bCs/>
          <w:lang w:val="en-US"/>
        </w:rPr>
      </w:pPr>
      <w:r w:rsidRPr="00D77F00">
        <w:rPr>
          <w:rFonts w:ascii="Arial" w:hAnsi="Arial" w:cs="Arial"/>
          <w:b/>
          <w:bCs/>
          <w:lang w:val="en-US"/>
        </w:rPr>
        <w:t>A heavily debris-covered glacier in the context of climate change</w:t>
      </w:r>
    </w:p>
    <w:p w14:paraId="77EB0008" w14:textId="77777777" w:rsidR="001D765D" w:rsidRPr="001D765D" w:rsidRDefault="001D765D" w:rsidP="00690824">
      <w:pPr>
        <w:rPr>
          <w:rFonts w:ascii="Arial" w:hAnsi="Arial" w:cs="Arial"/>
          <w:lang w:val="en-US"/>
        </w:rPr>
      </w:pPr>
    </w:p>
    <w:p w14:paraId="7D659340" w14:textId="613E221A" w:rsidR="00690824" w:rsidRPr="00690824" w:rsidRDefault="00C96031" w:rsidP="00690824">
      <w:pPr>
        <w:jc w:val="both"/>
        <w:rPr>
          <w:rFonts w:ascii="Arial" w:hAnsi="Arial" w:cs="Arial"/>
          <w:lang w:val="en-US"/>
        </w:rPr>
      </w:pPr>
      <w:r w:rsidRPr="00C96031">
        <w:rPr>
          <w:rFonts w:ascii="Arial" w:hAnsi="Arial" w:cs="Arial"/>
          <w:lang w:val="en"/>
        </w:rPr>
        <w:t>The topic at hand is a current one in glacier and climate research. Due to the current climate and its changes, there are more and more glaciers covered in debris, not only in the Alps, but in all mountain ranges of the world.</w:t>
      </w:r>
      <w:r>
        <w:rPr>
          <w:rFonts w:ascii="Arial" w:hAnsi="Arial" w:cs="Arial"/>
          <w:lang w:val="en"/>
        </w:rPr>
        <w:t xml:space="preserve"> </w:t>
      </w:r>
      <w:r w:rsidR="00690824" w:rsidRPr="00690824">
        <w:rPr>
          <w:rFonts w:ascii="Arial" w:hAnsi="Arial" w:cs="Arial"/>
          <w:lang w:val="en"/>
        </w:rPr>
        <w:t>Mapping these glaciers is significantly more difficult compared to glaciers of the more familiar visual appearance. Deriving glacier-related parameters, such as changes in area and volume, is also more challenging.</w:t>
      </w:r>
    </w:p>
    <w:p w14:paraId="75941343" w14:textId="77777777" w:rsidR="000D4753" w:rsidRPr="00690824" w:rsidRDefault="000D4753" w:rsidP="00966125">
      <w:pPr>
        <w:rPr>
          <w:rFonts w:ascii="Arial" w:hAnsi="Arial" w:cs="Arial"/>
          <w:lang w:val="en-US"/>
        </w:rPr>
      </w:pPr>
    </w:p>
    <w:p w14:paraId="75D7BC75" w14:textId="268B7F67" w:rsidR="00690824" w:rsidRPr="00690824" w:rsidRDefault="00690824" w:rsidP="00690824">
      <w:pPr>
        <w:jc w:val="both"/>
        <w:rPr>
          <w:rFonts w:ascii="Arial" w:hAnsi="Arial" w:cs="Arial"/>
          <w:lang w:val="en"/>
        </w:rPr>
      </w:pPr>
      <w:r w:rsidRPr="00690824">
        <w:rPr>
          <w:rFonts w:ascii="Arial" w:hAnsi="Arial" w:cs="Arial"/>
          <w:lang w:val="en"/>
        </w:rPr>
        <w:t xml:space="preserve">The </w:t>
      </w:r>
      <w:r w:rsidR="004823E6">
        <w:rPr>
          <w:rFonts w:ascii="Arial" w:hAnsi="Arial" w:cs="Arial"/>
          <w:lang w:val="en"/>
        </w:rPr>
        <w:t>present research was conducted</w:t>
      </w:r>
      <w:r w:rsidRPr="00690824">
        <w:rPr>
          <w:rFonts w:ascii="Arial" w:hAnsi="Arial" w:cs="Arial"/>
          <w:lang w:val="en"/>
        </w:rPr>
        <w:t xml:space="preserve"> by myself and my colleague Andreas Kellerer-Pirklbauer. Andreas is a recognized expert in mountain permafrost and glaciology. He is also the coordinator of the Austrian Alpine Club's (ÖAV) glacier monitoring service. The glacier monitoring service is based in Graz, not Innsbruck. The Institute of Geography and Regional Science also conducts the annual measurements at the </w:t>
      </w:r>
      <w:proofErr w:type="spellStart"/>
      <w:r w:rsidRPr="00690824">
        <w:rPr>
          <w:rFonts w:ascii="Arial" w:hAnsi="Arial" w:cs="Arial"/>
          <w:lang w:val="en"/>
        </w:rPr>
        <w:t>Pasterze</w:t>
      </w:r>
      <w:proofErr w:type="spellEnd"/>
      <w:r w:rsidRPr="00690824">
        <w:rPr>
          <w:rFonts w:ascii="Arial" w:hAnsi="Arial" w:cs="Arial"/>
          <w:lang w:val="en"/>
        </w:rPr>
        <w:t xml:space="preserve">. Incidentally, the </w:t>
      </w:r>
      <w:proofErr w:type="spellStart"/>
      <w:r w:rsidRPr="00690824">
        <w:rPr>
          <w:rFonts w:ascii="Arial" w:hAnsi="Arial" w:cs="Arial"/>
          <w:lang w:val="en"/>
        </w:rPr>
        <w:t>Pasterze</w:t>
      </w:r>
      <w:proofErr w:type="spellEnd"/>
      <w:r w:rsidRPr="00690824">
        <w:rPr>
          <w:rFonts w:ascii="Arial" w:hAnsi="Arial" w:cs="Arial"/>
          <w:lang w:val="en"/>
        </w:rPr>
        <w:t xml:space="preserve"> is a prime example of a partially debris-covered glacier. You are all familiar with the view of the </w:t>
      </w:r>
      <w:proofErr w:type="spellStart"/>
      <w:r w:rsidRPr="00690824">
        <w:rPr>
          <w:rFonts w:ascii="Arial" w:hAnsi="Arial" w:cs="Arial"/>
          <w:lang w:val="en"/>
        </w:rPr>
        <w:t>Pasterze</w:t>
      </w:r>
      <w:proofErr w:type="spellEnd"/>
      <w:r w:rsidRPr="00690824">
        <w:rPr>
          <w:rFonts w:ascii="Arial" w:hAnsi="Arial" w:cs="Arial"/>
          <w:lang w:val="en"/>
        </w:rPr>
        <w:t xml:space="preserve"> tongue from the Franz-Josefs-</w:t>
      </w:r>
      <w:proofErr w:type="spellStart"/>
      <w:r w:rsidRPr="00690824">
        <w:rPr>
          <w:rFonts w:ascii="Arial" w:hAnsi="Arial" w:cs="Arial"/>
          <w:lang w:val="en"/>
        </w:rPr>
        <w:t>Höhe</w:t>
      </w:r>
      <w:proofErr w:type="spellEnd"/>
      <w:r w:rsidRPr="00690824">
        <w:rPr>
          <w:rFonts w:ascii="Arial" w:hAnsi="Arial" w:cs="Arial"/>
          <w:lang w:val="en"/>
        </w:rPr>
        <w:t xml:space="preserve"> viewpoint: the orographically right part is covered in debris and is much thicker than the bare ice area on the left. Most visitors only perceive the bare ice area as the glacier tongue.</w:t>
      </w:r>
    </w:p>
    <w:p w14:paraId="7065C7AB" w14:textId="77777777" w:rsidR="00690824" w:rsidRPr="00690824" w:rsidRDefault="00690824" w:rsidP="00690824">
      <w:pPr>
        <w:rPr>
          <w:rFonts w:ascii="Arial" w:hAnsi="Arial" w:cs="Arial"/>
          <w:lang w:val="en"/>
        </w:rPr>
      </w:pPr>
    </w:p>
    <w:p w14:paraId="0BA9CC02" w14:textId="30105920" w:rsidR="00690824" w:rsidRPr="00690824" w:rsidRDefault="00690824" w:rsidP="00690824">
      <w:pPr>
        <w:jc w:val="both"/>
        <w:rPr>
          <w:rFonts w:ascii="Arial" w:hAnsi="Arial" w:cs="Arial"/>
          <w:lang w:val="en-US"/>
        </w:rPr>
      </w:pPr>
      <w:r w:rsidRPr="00690824">
        <w:rPr>
          <w:rFonts w:ascii="Arial" w:hAnsi="Arial" w:cs="Arial"/>
          <w:lang w:val="en"/>
        </w:rPr>
        <w:t xml:space="preserve">The </w:t>
      </w:r>
      <w:proofErr w:type="spellStart"/>
      <w:r w:rsidRPr="00690824">
        <w:rPr>
          <w:rFonts w:ascii="Arial" w:hAnsi="Arial" w:cs="Arial"/>
          <w:lang w:val="en"/>
        </w:rPr>
        <w:t>Gössnitzkees</w:t>
      </w:r>
      <w:proofErr w:type="spellEnd"/>
      <w:r w:rsidRPr="00690824">
        <w:rPr>
          <w:rFonts w:ascii="Arial" w:hAnsi="Arial" w:cs="Arial"/>
          <w:lang w:val="en"/>
        </w:rPr>
        <w:t xml:space="preserve"> lies in the Schober Group, south of the Glockner Group. It is the largest glacier in the area, with 30 peaks over 3000 meters, low glaciation, and small glaciers.</w:t>
      </w:r>
    </w:p>
    <w:p w14:paraId="78021A42" w14:textId="77777777" w:rsidR="00F93253" w:rsidRPr="00690824" w:rsidRDefault="00F93253" w:rsidP="00966125">
      <w:pPr>
        <w:rPr>
          <w:rFonts w:ascii="Arial" w:hAnsi="Arial" w:cs="Arial"/>
          <w:lang w:val="en-US"/>
        </w:rPr>
      </w:pPr>
    </w:p>
    <w:p w14:paraId="3D9D6CBF" w14:textId="47EFE6B4" w:rsidR="00690824" w:rsidRPr="00690824" w:rsidRDefault="00690824" w:rsidP="00690824">
      <w:pPr>
        <w:jc w:val="both"/>
        <w:rPr>
          <w:rFonts w:ascii="Arial" w:hAnsi="Arial" w:cs="Arial"/>
          <w:lang w:val="en"/>
        </w:rPr>
      </w:pPr>
      <w:r w:rsidRPr="00690824">
        <w:rPr>
          <w:rFonts w:ascii="Arial" w:hAnsi="Arial" w:cs="Arial"/>
          <w:lang w:val="en"/>
        </w:rPr>
        <w:t xml:space="preserve">Description of the </w:t>
      </w:r>
      <w:proofErr w:type="spellStart"/>
      <w:r w:rsidRPr="00690824">
        <w:rPr>
          <w:rFonts w:ascii="Arial" w:hAnsi="Arial" w:cs="Arial"/>
          <w:lang w:val="en"/>
        </w:rPr>
        <w:t>Gössnitzkees</w:t>
      </w:r>
      <w:proofErr w:type="spellEnd"/>
      <w:r w:rsidRPr="00690824">
        <w:rPr>
          <w:rFonts w:ascii="Arial" w:hAnsi="Arial" w:cs="Arial"/>
          <w:lang w:val="en"/>
        </w:rPr>
        <w:t xml:space="preserve">: almost completely covered in debris, the exact glacier extent is not visually discernible, even on site. Glacier retreat and permafrost </w:t>
      </w:r>
      <w:r w:rsidR="004823E6">
        <w:rPr>
          <w:rFonts w:ascii="Arial" w:hAnsi="Arial" w:cs="Arial"/>
          <w:lang w:val="en"/>
        </w:rPr>
        <w:t>degradation</w:t>
      </w:r>
      <w:r w:rsidRPr="00690824">
        <w:rPr>
          <w:rFonts w:ascii="Arial" w:hAnsi="Arial" w:cs="Arial"/>
          <w:lang w:val="en"/>
        </w:rPr>
        <w:t xml:space="preserve"> lead to increased rockfall. The Alpine Club trail over the </w:t>
      </w:r>
      <w:proofErr w:type="spellStart"/>
      <w:r w:rsidRPr="00690824">
        <w:rPr>
          <w:rFonts w:ascii="Arial" w:hAnsi="Arial" w:cs="Arial"/>
          <w:lang w:val="en"/>
        </w:rPr>
        <w:t>Klammerscharte</w:t>
      </w:r>
      <w:proofErr w:type="spellEnd"/>
      <w:r w:rsidRPr="00690824">
        <w:rPr>
          <w:rFonts w:ascii="Arial" w:hAnsi="Arial" w:cs="Arial"/>
          <w:lang w:val="en"/>
        </w:rPr>
        <w:t xml:space="preserve"> had to be closed. The photo shows the annual glacier survey using RTK-GNSS (glacier terminus measurement, movement measurement, ice thickness change). The glacier terminus was located at this point in the 1980s.</w:t>
      </w:r>
    </w:p>
    <w:p w14:paraId="7D5A868F" w14:textId="77777777" w:rsidR="00690824" w:rsidRPr="00690824" w:rsidRDefault="00690824" w:rsidP="00690824">
      <w:pPr>
        <w:rPr>
          <w:rFonts w:ascii="Arial" w:hAnsi="Arial" w:cs="Arial"/>
          <w:lang w:val="en"/>
        </w:rPr>
      </w:pPr>
    </w:p>
    <w:p w14:paraId="14E9071A" w14:textId="1F684FBB" w:rsidR="00690824" w:rsidRPr="00690824" w:rsidRDefault="00690824" w:rsidP="00690824">
      <w:pPr>
        <w:jc w:val="both"/>
        <w:rPr>
          <w:rFonts w:ascii="Arial" w:hAnsi="Arial" w:cs="Arial"/>
          <w:lang w:val="en-US"/>
        </w:rPr>
      </w:pPr>
      <w:r w:rsidRPr="00690824">
        <w:rPr>
          <w:rFonts w:ascii="Arial" w:hAnsi="Arial" w:cs="Arial"/>
          <w:lang w:val="en"/>
        </w:rPr>
        <w:t xml:space="preserve">To support glacier research at the </w:t>
      </w:r>
      <w:proofErr w:type="spellStart"/>
      <w:r w:rsidRPr="00690824">
        <w:rPr>
          <w:rFonts w:ascii="Arial" w:hAnsi="Arial" w:cs="Arial"/>
          <w:lang w:val="en"/>
        </w:rPr>
        <w:t>Gössnitzkees</w:t>
      </w:r>
      <w:proofErr w:type="spellEnd"/>
      <w:r w:rsidRPr="00690824">
        <w:rPr>
          <w:rFonts w:ascii="Arial" w:hAnsi="Arial" w:cs="Arial"/>
          <w:lang w:val="en"/>
        </w:rPr>
        <w:t xml:space="preserve">, the Graz Working Group for Permafrost and Glacier Research uses various measurement methods: geodetic measurements, terrestrial photogrammetry, TLS, aerial surveying (aircraft, drone), ALS, satellite surveying (optical sensors, RADAR), geophysical measurements (ground-penetrating radar, </w:t>
      </w:r>
      <w:proofErr w:type="spellStart"/>
      <w:r w:rsidRPr="00690824">
        <w:rPr>
          <w:rFonts w:ascii="Arial" w:hAnsi="Arial" w:cs="Arial"/>
          <w:lang w:val="en"/>
        </w:rPr>
        <w:t>geoelectrics</w:t>
      </w:r>
      <w:proofErr w:type="spellEnd"/>
      <w:r w:rsidRPr="00690824">
        <w:rPr>
          <w:rFonts w:ascii="Arial" w:hAnsi="Arial" w:cs="Arial"/>
          <w:lang w:val="en"/>
        </w:rPr>
        <w:t>, hammer-seismics) and climate measurements (meteorology, ground temperature at different depths).</w:t>
      </w:r>
    </w:p>
    <w:p w14:paraId="0CF21665" w14:textId="77777777" w:rsidR="00FA4E7E" w:rsidRPr="00690824" w:rsidRDefault="00FA4E7E" w:rsidP="00966125">
      <w:pPr>
        <w:rPr>
          <w:rFonts w:ascii="Arial" w:hAnsi="Arial" w:cs="Arial"/>
          <w:lang w:val="en-US"/>
        </w:rPr>
      </w:pPr>
    </w:p>
    <w:p w14:paraId="2FCD78E3" w14:textId="1373F45A" w:rsidR="00690824" w:rsidRPr="00690824" w:rsidRDefault="00690824" w:rsidP="00690824">
      <w:pPr>
        <w:jc w:val="both"/>
        <w:rPr>
          <w:rFonts w:ascii="Arial" w:hAnsi="Arial" w:cs="Arial"/>
          <w:lang w:val="en"/>
        </w:rPr>
      </w:pPr>
      <w:r w:rsidRPr="00690824">
        <w:rPr>
          <w:rFonts w:ascii="Arial" w:hAnsi="Arial" w:cs="Arial"/>
          <w:lang w:val="en"/>
        </w:rPr>
        <w:t>I myself began in 1982, more than 40 years ago, as a young geodesist, conducting glacier measurements in the Schober Group for the Austrian Alpine Club (ÖAV) together with G.K. Lieb from the Institute of Geography</w:t>
      </w:r>
      <w:r w:rsidR="00526B2A">
        <w:rPr>
          <w:rFonts w:ascii="Arial" w:hAnsi="Arial" w:cs="Arial"/>
          <w:lang w:val="en"/>
        </w:rPr>
        <w:t xml:space="preserve"> and Regional Science, University of Graz</w:t>
      </w:r>
      <w:r w:rsidRPr="00690824">
        <w:rPr>
          <w:rFonts w:ascii="Arial" w:hAnsi="Arial" w:cs="Arial"/>
          <w:lang w:val="en"/>
        </w:rPr>
        <w:t>. These measurements were taken with measuring tapes. This work then evolved further in my professional career.</w:t>
      </w:r>
    </w:p>
    <w:p w14:paraId="78A36478" w14:textId="77777777" w:rsidR="00690824" w:rsidRPr="00690824" w:rsidRDefault="00690824" w:rsidP="00690824">
      <w:pPr>
        <w:rPr>
          <w:rFonts w:ascii="Arial" w:hAnsi="Arial" w:cs="Arial"/>
          <w:lang w:val="en"/>
        </w:rPr>
      </w:pPr>
    </w:p>
    <w:p w14:paraId="2F523ECA" w14:textId="4D013104" w:rsidR="00690824" w:rsidRPr="00690824" w:rsidRDefault="00690824" w:rsidP="00690824">
      <w:pPr>
        <w:jc w:val="both"/>
        <w:rPr>
          <w:rFonts w:ascii="Arial" w:hAnsi="Arial" w:cs="Arial"/>
          <w:lang w:val="en"/>
        </w:rPr>
      </w:pPr>
      <w:r w:rsidRPr="00690824">
        <w:rPr>
          <w:rFonts w:ascii="Arial" w:hAnsi="Arial" w:cs="Arial"/>
          <w:lang w:val="en"/>
        </w:rPr>
        <w:t xml:space="preserve">This </w:t>
      </w:r>
      <w:r w:rsidR="00A07F07">
        <w:rPr>
          <w:rFonts w:ascii="Arial" w:hAnsi="Arial" w:cs="Arial"/>
          <w:lang w:val="en"/>
        </w:rPr>
        <w:t>presentation</w:t>
      </w:r>
      <w:r w:rsidRPr="00690824">
        <w:rPr>
          <w:rFonts w:ascii="Arial" w:hAnsi="Arial" w:cs="Arial"/>
          <w:lang w:val="en"/>
        </w:rPr>
        <w:t xml:space="preserve"> focuses on continuing the glacial history of the </w:t>
      </w:r>
      <w:proofErr w:type="spellStart"/>
      <w:r w:rsidRPr="00690824">
        <w:rPr>
          <w:rFonts w:ascii="Arial" w:hAnsi="Arial" w:cs="Arial"/>
          <w:lang w:val="en"/>
        </w:rPr>
        <w:t>Gössnitzkees</w:t>
      </w:r>
      <w:proofErr w:type="spellEnd"/>
      <w:r w:rsidRPr="00690824">
        <w:rPr>
          <w:rFonts w:ascii="Arial" w:hAnsi="Arial" w:cs="Arial"/>
          <w:lang w:val="en"/>
        </w:rPr>
        <w:t xml:space="preserve"> glacier, using analyses of current aerial photographs and geodetic measurements, and incorporating data from climate monitoring, such as temperature.</w:t>
      </w:r>
    </w:p>
    <w:p w14:paraId="013F9424" w14:textId="77777777" w:rsidR="00690824" w:rsidRPr="00690824" w:rsidRDefault="00690824" w:rsidP="00690824">
      <w:pPr>
        <w:rPr>
          <w:rFonts w:ascii="Arial" w:hAnsi="Arial" w:cs="Arial"/>
          <w:lang w:val="en"/>
        </w:rPr>
      </w:pPr>
    </w:p>
    <w:p w14:paraId="7F22EADD" w14:textId="134EF658" w:rsidR="00690824" w:rsidRPr="00690824" w:rsidRDefault="00690824" w:rsidP="00690824">
      <w:pPr>
        <w:jc w:val="both"/>
        <w:rPr>
          <w:rFonts w:ascii="Arial" w:hAnsi="Arial" w:cs="Arial"/>
          <w:lang w:val="en-US"/>
        </w:rPr>
      </w:pPr>
      <w:r w:rsidRPr="00690824">
        <w:rPr>
          <w:rFonts w:ascii="Arial" w:hAnsi="Arial" w:cs="Arial"/>
          <w:lang w:val="en"/>
        </w:rPr>
        <w:t xml:space="preserve">The results include changes in area and volume. The most recent aerial photographs are from 2021. The </w:t>
      </w:r>
      <w:proofErr w:type="spellStart"/>
      <w:r w:rsidRPr="00690824">
        <w:rPr>
          <w:rFonts w:ascii="Arial" w:hAnsi="Arial" w:cs="Arial"/>
          <w:lang w:val="en"/>
        </w:rPr>
        <w:t>Gössnitzkees</w:t>
      </w:r>
      <w:proofErr w:type="spellEnd"/>
      <w:r w:rsidRPr="00690824">
        <w:rPr>
          <w:rFonts w:ascii="Arial" w:hAnsi="Arial" w:cs="Arial"/>
          <w:lang w:val="en"/>
        </w:rPr>
        <w:t xml:space="preserve"> has broken up into four sections. Its current area is only a quarter of its 1850 extent (the last maximum extent, recognizable in the landscape by the prominent lateral moraines). The average rate of ice thickness loss is approximately 0.5 meters per year. The debris cover also allows for highly accurate motion measurement, i.e., the determination of 3D displacement vectors, all across the entire area. Therefore, it is possible to deduce the extent of the glaciated surface.</w:t>
      </w:r>
    </w:p>
    <w:p w14:paraId="10B03A53" w14:textId="77777777" w:rsidR="000861BC" w:rsidRPr="00690824" w:rsidRDefault="000861BC" w:rsidP="00966125">
      <w:pPr>
        <w:rPr>
          <w:rFonts w:ascii="Arial" w:hAnsi="Arial" w:cs="Arial"/>
          <w:lang w:val="en-US"/>
        </w:rPr>
      </w:pPr>
    </w:p>
    <w:p w14:paraId="56513C90" w14:textId="32CDBF5F" w:rsidR="00690824" w:rsidRPr="00690824" w:rsidRDefault="00690824" w:rsidP="00690824">
      <w:pPr>
        <w:jc w:val="both"/>
        <w:rPr>
          <w:rFonts w:ascii="Arial" w:hAnsi="Arial" w:cs="Arial"/>
          <w:lang w:val="en"/>
        </w:rPr>
      </w:pPr>
      <w:r w:rsidRPr="00690824">
        <w:rPr>
          <w:rFonts w:ascii="Arial" w:hAnsi="Arial" w:cs="Arial"/>
          <w:lang w:val="en"/>
        </w:rPr>
        <w:lastRenderedPageBreak/>
        <w:t xml:space="preserve">From the annual geodetic measurements (1996-2025, 30 epochs, 30-year climate normal in meteorology), we know of a significant decrease in ice thickness change and a significant decrease in movement rates/velocities. The measured variables are </w:t>
      </w:r>
      <w:r w:rsidR="00A07F07">
        <w:rPr>
          <w:rFonts w:ascii="Arial" w:hAnsi="Arial" w:cs="Arial"/>
          <w:lang w:val="en"/>
        </w:rPr>
        <w:t xml:space="preserve">highly </w:t>
      </w:r>
      <w:r w:rsidRPr="00690824">
        <w:rPr>
          <w:rFonts w:ascii="Arial" w:hAnsi="Arial" w:cs="Arial"/>
          <w:lang w:val="en"/>
        </w:rPr>
        <w:t>volat</w:t>
      </w:r>
      <w:r w:rsidR="00A07F07">
        <w:rPr>
          <w:rFonts w:ascii="Arial" w:hAnsi="Arial" w:cs="Arial"/>
          <w:lang w:val="en"/>
        </w:rPr>
        <w:t>ile</w:t>
      </w:r>
      <w:r w:rsidRPr="00690824">
        <w:rPr>
          <w:rFonts w:ascii="Arial" w:hAnsi="Arial" w:cs="Arial"/>
          <w:lang w:val="en"/>
        </w:rPr>
        <w:t>. Only over longer periods do we recognize the climate signal, as with temperature. The ice thickness change is correlated with the degree of debris cover, and the velocity with the ice thickness.</w:t>
      </w:r>
    </w:p>
    <w:p w14:paraId="058D32AA" w14:textId="77777777" w:rsidR="00690824" w:rsidRPr="00690824" w:rsidRDefault="00690824" w:rsidP="00690824">
      <w:pPr>
        <w:rPr>
          <w:rFonts w:ascii="Arial" w:hAnsi="Arial" w:cs="Arial"/>
          <w:lang w:val="en"/>
        </w:rPr>
      </w:pPr>
    </w:p>
    <w:p w14:paraId="14DD48C6" w14:textId="77777777" w:rsidR="00690824" w:rsidRPr="00690824" w:rsidRDefault="00690824" w:rsidP="00690824">
      <w:pPr>
        <w:rPr>
          <w:rFonts w:ascii="Arial" w:hAnsi="Arial" w:cs="Arial"/>
          <w:lang w:val="en"/>
        </w:rPr>
      </w:pPr>
      <w:r w:rsidRPr="00690824">
        <w:rPr>
          <w:rFonts w:ascii="Arial" w:hAnsi="Arial" w:cs="Arial"/>
          <w:lang w:val="en"/>
        </w:rPr>
        <w:t>How can we now describe the state or change of debris-covered glaciers?</w:t>
      </w:r>
    </w:p>
    <w:p w14:paraId="6ADD14E3" w14:textId="77777777" w:rsidR="00FD3C77" w:rsidRPr="00690824" w:rsidRDefault="00FD3C77" w:rsidP="00966125">
      <w:pPr>
        <w:rPr>
          <w:rFonts w:ascii="Arial" w:hAnsi="Arial" w:cs="Arial"/>
          <w:lang w:val="en"/>
        </w:rPr>
      </w:pPr>
    </w:p>
    <w:p w14:paraId="2F30FC4B" w14:textId="4EC7A7D5" w:rsidR="00690824" w:rsidRPr="00690824" w:rsidRDefault="00690824" w:rsidP="00690824">
      <w:pPr>
        <w:pStyle w:val="Listenabsatz"/>
        <w:numPr>
          <w:ilvl w:val="0"/>
          <w:numId w:val="5"/>
        </w:numPr>
        <w:rPr>
          <w:rFonts w:ascii="Arial" w:hAnsi="Arial" w:cs="Arial"/>
          <w:lang w:val="en"/>
        </w:rPr>
      </w:pPr>
      <w:r w:rsidRPr="00690824">
        <w:rPr>
          <w:rFonts w:ascii="Arial" w:hAnsi="Arial" w:cs="Arial"/>
          <w:lang w:val="en"/>
        </w:rPr>
        <w:t xml:space="preserve">The </w:t>
      </w:r>
      <w:proofErr w:type="spellStart"/>
      <w:r w:rsidRPr="00690824">
        <w:rPr>
          <w:rFonts w:ascii="Arial" w:hAnsi="Arial" w:cs="Arial"/>
          <w:lang w:val="en"/>
        </w:rPr>
        <w:t>Gössnitzkees</w:t>
      </w:r>
      <w:proofErr w:type="spellEnd"/>
      <w:r w:rsidRPr="00690824">
        <w:rPr>
          <w:rFonts w:ascii="Arial" w:hAnsi="Arial" w:cs="Arial"/>
          <w:lang w:val="en"/>
        </w:rPr>
        <w:t xml:space="preserve"> demonstrates how debris-covered glaciers change under sustained warming: loss of area, fragmentation into smaller bodies, decrease in ice thickness, and sharply decreasing flow velocities.</w:t>
      </w:r>
    </w:p>
    <w:p w14:paraId="41AB2C71" w14:textId="212A1AE4" w:rsidR="00690824" w:rsidRPr="00690824" w:rsidRDefault="00690824" w:rsidP="00690824">
      <w:pPr>
        <w:pStyle w:val="Listenabsatz"/>
        <w:numPr>
          <w:ilvl w:val="0"/>
          <w:numId w:val="5"/>
        </w:numPr>
        <w:rPr>
          <w:rFonts w:ascii="Arial" w:hAnsi="Arial" w:cs="Arial"/>
          <w:lang w:val="en"/>
        </w:rPr>
      </w:pPr>
      <w:r w:rsidRPr="00690824">
        <w:rPr>
          <w:rFonts w:ascii="Arial" w:hAnsi="Arial" w:cs="Arial"/>
          <w:lang w:val="en"/>
        </w:rPr>
        <w:t>Remote sensing methods and geodetic measurements complement each other.</w:t>
      </w:r>
    </w:p>
    <w:p w14:paraId="25D9B640" w14:textId="75F48AC3" w:rsidR="00690824" w:rsidRPr="00690824" w:rsidRDefault="00690824" w:rsidP="00690824">
      <w:pPr>
        <w:pStyle w:val="Listenabsatz"/>
        <w:numPr>
          <w:ilvl w:val="0"/>
          <w:numId w:val="5"/>
        </w:numPr>
        <w:rPr>
          <w:rFonts w:ascii="Arial" w:hAnsi="Arial" w:cs="Arial"/>
          <w:lang w:val="en"/>
        </w:rPr>
      </w:pPr>
      <w:r w:rsidRPr="00690824">
        <w:rPr>
          <w:rFonts w:ascii="Arial" w:hAnsi="Arial" w:cs="Arial"/>
          <w:lang w:val="en"/>
        </w:rPr>
        <w:t>A significant warming trend is evident in the ground and air temperature series.</w:t>
      </w:r>
    </w:p>
    <w:p w14:paraId="7F96CD36" w14:textId="5A95488D" w:rsidR="00690824" w:rsidRPr="00690824" w:rsidRDefault="00690824" w:rsidP="00690824">
      <w:pPr>
        <w:pStyle w:val="Listenabsatz"/>
        <w:numPr>
          <w:ilvl w:val="0"/>
          <w:numId w:val="5"/>
        </w:numPr>
        <w:rPr>
          <w:rFonts w:ascii="Arial" w:hAnsi="Arial" w:cs="Arial"/>
          <w:lang w:val="en"/>
        </w:rPr>
      </w:pPr>
      <w:r w:rsidRPr="00690824">
        <w:rPr>
          <w:rFonts w:ascii="Arial" w:hAnsi="Arial" w:cs="Arial"/>
          <w:lang w:val="en"/>
        </w:rPr>
        <w:t>The rate of change in ice thickness is decreasing; the debris protects the ice from melting too quickly.</w:t>
      </w:r>
    </w:p>
    <w:p w14:paraId="08FCBA3E" w14:textId="6282C6E5" w:rsidR="00690824" w:rsidRPr="00690824" w:rsidRDefault="00690824" w:rsidP="00690824">
      <w:pPr>
        <w:pStyle w:val="Listenabsatz"/>
        <w:numPr>
          <w:ilvl w:val="0"/>
          <w:numId w:val="5"/>
        </w:numPr>
        <w:rPr>
          <w:rFonts w:ascii="Arial" w:hAnsi="Arial" w:cs="Arial"/>
          <w:lang w:val="en"/>
        </w:rPr>
      </w:pPr>
      <w:r w:rsidRPr="00690824">
        <w:rPr>
          <w:rFonts w:ascii="Arial" w:hAnsi="Arial" w:cs="Arial"/>
          <w:lang w:val="en"/>
        </w:rPr>
        <w:t>Under the given climatic conditions, the formation of new permafrost is unlikely.</w:t>
      </w:r>
    </w:p>
    <w:p w14:paraId="3242AB40" w14:textId="51ECFB51" w:rsidR="00690824" w:rsidRPr="00C55ABC" w:rsidRDefault="00690824" w:rsidP="00C55ABC">
      <w:pPr>
        <w:pStyle w:val="Listenabsatz"/>
        <w:numPr>
          <w:ilvl w:val="0"/>
          <w:numId w:val="0"/>
        </w:numPr>
        <w:ind w:left="720"/>
        <w:rPr>
          <w:rFonts w:ascii="Arial" w:hAnsi="Arial" w:cs="Arial"/>
          <w:lang w:val="en"/>
        </w:rPr>
      </w:pPr>
      <w:r w:rsidRPr="00C55ABC">
        <w:rPr>
          <w:rFonts w:ascii="Arial" w:hAnsi="Arial" w:cs="Arial"/>
          <w:lang w:val="en"/>
        </w:rPr>
        <w:t>In some regions of the Eastern Alps, the disappearance of exposed ice is expected soon;</w:t>
      </w:r>
      <w:r w:rsidR="00C55ABC">
        <w:rPr>
          <w:rFonts w:ascii="Arial" w:hAnsi="Arial" w:cs="Arial"/>
          <w:lang w:val="en"/>
        </w:rPr>
        <w:t xml:space="preserve"> </w:t>
      </w:r>
      <w:r w:rsidRPr="00C55ABC">
        <w:rPr>
          <w:rFonts w:ascii="Arial" w:hAnsi="Arial" w:cs="Arial"/>
          <w:lang w:val="en"/>
        </w:rPr>
        <w:t>however, radiation-protected, debris-covered remnants could persist for decades.</w:t>
      </w:r>
    </w:p>
    <w:p w14:paraId="16553C63" w14:textId="1945BE9B" w:rsidR="00FD3C77" w:rsidRPr="00C55ABC" w:rsidRDefault="00690824" w:rsidP="00C55ABC">
      <w:pPr>
        <w:pStyle w:val="Listenabsatz"/>
        <w:numPr>
          <w:ilvl w:val="0"/>
          <w:numId w:val="5"/>
        </w:numPr>
        <w:rPr>
          <w:rFonts w:ascii="Arial" w:hAnsi="Arial" w:cs="Arial"/>
          <w:lang w:val="en"/>
        </w:rPr>
      </w:pPr>
      <w:r w:rsidRPr="00690824">
        <w:rPr>
          <w:rFonts w:ascii="Arial" w:hAnsi="Arial" w:cs="Arial"/>
          <w:lang w:val="en"/>
        </w:rPr>
        <w:t>Should the presented topic of glaciers have piqued your interest,</w:t>
      </w:r>
      <w:r w:rsidR="00C55ABC">
        <w:rPr>
          <w:rFonts w:ascii="Arial" w:hAnsi="Arial" w:cs="Arial"/>
          <w:lang w:val="en"/>
        </w:rPr>
        <w:t xml:space="preserve"> </w:t>
      </w:r>
      <w:r w:rsidRPr="00C55ABC">
        <w:rPr>
          <w:rFonts w:ascii="Arial" w:hAnsi="Arial" w:cs="Arial"/>
          <w:lang w:val="en"/>
        </w:rPr>
        <w:t>I would be happy to discuss it in more detail.</w:t>
      </w:r>
    </w:p>
    <w:sectPr w:rsidR="00FD3C77" w:rsidRPr="00C55ABC" w:rsidSect="009D6112">
      <w:footerReference w:type="default" r:id="rId9"/>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F0E" w14:textId="77777777" w:rsidR="001C7485" w:rsidRDefault="001C7485" w:rsidP="00AA2A5B">
      <w:r>
        <w:separator/>
      </w:r>
    </w:p>
  </w:endnote>
  <w:endnote w:type="continuationSeparator" w:id="0">
    <w:p w14:paraId="37C5CBE8" w14:textId="77777777" w:rsidR="001C7485" w:rsidRDefault="001C7485" w:rsidP="00AA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A4D" w14:textId="6563FA9A" w:rsidR="00AA2A5B" w:rsidRPr="00172238" w:rsidRDefault="00AA2A5B" w:rsidP="00AA2A5B">
    <w:pPr>
      <w:pStyle w:val="Fuzeile"/>
      <w:jc w:val="center"/>
      <w:rPr>
        <w:rFonts w:ascii="Arial" w:hAnsi="Arial" w:cs="Arial"/>
        <w:lang w:val="en-US"/>
      </w:rPr>
    </w:pPr>
    <w:r w:rsidRPr="00AA2A5B">
      <w:rPr>
        <w:rFonts w:ascii="Arial" w:hAnsi="Arial" w:cs="Arial"/>
      </w:rPr>
      <w:fldChar w:fldCharType="begin"/>
    </w:r>
    <w:r w:rsidRPr="00172238">
      <w:rPr>
        <w:rFonts w:ascii="Arial" w:hAnsi="Arial" w:cs="Arial"/>
        <w:lang w:val="en-US"/>
      </w:rPr>
      <w:instrText xml:space="preserve"> FILENAME  \p  \* MERGEFORMAT </w:instrText>
    </w:r>
    <w:r w:rsidRPr="00AA2A5B">
      <w:rPr>
        <w:rFonts w:ascii="Arial" w:hAnsi="Arial" w:cs="Arial"/>
      </w:rPr>
      <w:fldChar w:fldCharType="separate"/>
    </w:r>
    <w:r w:rsidR="00172238" w:rsidRPr="00172238">
      <w:rPr>
        <w:rFonts w:ascii="Arial" w:hAnsi="Arial" w:cs="Arial"/>
        <w:noProof/>
        <w:lang w:val="en-US"/>
      </w:rPr>
      <w:t>D:\Schreibtisch\Meetings\ARGE2026 - [Ramsau]\Presentation\Remarks on the oral presentation.docx</w:t>
    </w:r>
    <w:r w:rsidRPr="00AA2A5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6E7D" w14:textId="77777777" w:rsidR="001C7485" w:rsidRDefault="001C7485" w:rsidP="00AA2A5B">
      <w:r>
        <w:separator/>
      </w:r>
    </w:p>
  </w:footnote>
  <w:footnote w:type="continuationSeparator" w:id="0">
    <w:p w14:paraId="002AAAE2" w14:textId="77777777" w:rsidR="001C7485" w:rsidRDefault="001C7485" w:rsidP="00AA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A0B92"/>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33A1DAA"/>
    <w:multiLevelType w:val="multilevel"/>
    <w:tmpl w:val="AEB4D310"/>
    <w:lvl w:ilvl="0">
      <w:start w:val="1"/>
      <w:numFmt w:val="bullet"/>
      <w:pStyle w:val="Listenabsatz"/>
      <w:lvlText w:val=""/>
      <w:lvlJc w:val="left"/>
      <w:pPr>
        <w:ind w:left="357" w:hanging="357"/>
      </w:pPr>
      <w:rPr>
        <w:rFonts w:ascii="Symbol" w:hAnsi="Symbol" w:hint="default"/>
      </w:rPr>
    </w:lvl>
    <w:lvl w:ilvl="1">
      <w:start w:val="1"/>
      <w:numFmt w:val="bullet"/>
      <w:lvlText w:val=""/>
      <w:lvlJc w:val="left"/>
      <w:pPr>
        <w:ind w:left="737" w:hanging="3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8B14514"/>
    <w:multiLevelType w:val="hybridMultilevel"/>
    <w:tmpl w:val="87C03830"/>
    <w:lvl w:ilvl="0" w:tplc="0FBE2D7E">
      <w:start w:val="1"/>
      <w:numFmt w:val="bullet"/>
      <w:lvlText w:val="•"/>
      <w:lvlJc w:val="left"/>
      <w:pPr>
        <w:tabs>
          <w:tab w:val="num" w:pos="720"/>
        </w:tabs>
        <w:ind w:left="720" w:hanging="360"/>
      </w:pPr>
      <w:rPr>
        <w:rFonts w:ascii="Arial" w:hAnsi="Arial" w:hint="default"/>
      </w:rPr>
    </w:lvl>
    <w:lvl w:ilvl="1" w:tplc="B7002144" w:tentative="1">
      <w:start w:val="1"/>
      <w:numFmt w:val="bullet"/>
      <w:lvlText w:val="•"/>
      <w:lvlJc w:val="left"/>
      <w:pPr>
        <w:tabs>
          <w:tab w:val="num" w:pos="1440"/>
        </w:tabs>
        <w:ind w:left="1440" w:hanging="360"/>
      </w:pPr>
      <w:rPr>
        <w:rFonts w:ascii="Arial" w:hAnsi="Arial" w:hint="default"/>
      </w:rPr>
    </w:lvl>
    <w:lvl w:ilvl="2" w:tplc="AB323E0E" w:tentative="1">
      <w:start w:val="1"/>
      <w:numFmt w:val="bullet"/>
      <w:lvlText w:val="•"/>
      <w:lvlJc w:val="left"/>
      <w:pPr>
        <w:tabs>
          <w:tab w:val="num" w:pos="2160"/>
        </w:tabs>
        <w:ind w:left="2160" w:hanging="360"/>
      </w:pPr>
      <w:rPr>
        <w:rFonts w:ascii="Arial" w:hAnsi="Arial" w:hint="default"/>
      </w:rPr>
    </w:lvl>
    <w:lvl w:ilvl="3" w:tplc="30802F06" w:tentative="1">
      <w:start w:val="1"/>
      <w:numFmt w:val="bullet"/>
      <w:lvlText w:val="•"/>
      <w:lvlJc w:val="left"/>
      <w:pPr>
        <w:tabs>
          <w:tab w:val="num" w:pos="2880"/>
        </w:tabs>
        <w:ind w:left="2880" w:hanging="360"/>
      </w:pPr>
      <w:rPr>
        <w:rFonts w:ascii="Arial" w:hAnsi="Arial" w:hint="default"/>
      </w:rPr>
    </w:lvl>
    <w:lvl w:ilvl="4" w:tplc="7D908E18" w:tentative="1">
      <w:start w:val="1"/>
      <w:numFmt w:val="bullet"/>
      <w:lvlText w:val="•"/>
      <w:lvlJc w:val="left"/>
      <w:pPr>
        <w:tabs>
          <w:tab w:val="num" w:pos="3600"/>
        </w:tabs>
        <w:ind w:left="3600" w:hanging="360"/>
      </w:pPr>
      <w:rPr>
        <w:rFonts w:ascii="Arial" w:hAnsi="Arial" w:hint="default"/>
      </w:rPr>
    </w:lvl>
    <w:lvl w:ilvl="5" w:tplc="9C6C8336" w:tentative="1">
      <w:start w:val="1"/>
      <w:numFmt w:val="bullet"/>
      <w:lvlText w:val="•"/>
      <w:lvlJc w:val="left"/>
      <w:pPr>
        <w:tabs>
          <w:tab w:val="num" w:pos="4320"/>
        </w:tabs>
        <w:ind w:left="4320" w:hanging="360"/>
      </w:pPr>
      <w:rPr>
        <w:rFonts w:ascii="Arial" w:hAnsi="Arial" w:hint="default"/>
      </w:rPr>
    </w:lvl>
    <w:lvl w:ilvl="6" w:tplc="0C6CC9EC" w:tentative="1">
      <w:start w:val="1"/>
      <w:numFmt w:val="bullet"/>
      <w:lvlText w:val="•"/>
      <w:lvlJc w:val="left"/>
      <w:pPr>
        <w:tabs>
          <w:tab w:val="num" w:pos="5040"/>
        </w:tabs>
        <w:ind w:left="5040" w:hanging="360"/>
      </w:pPr>
      <w:rPr>
        <w:rFonts w:ascii="Arial" w:hAnsi="Arial" w:hint="default"/>
      </w:rPr>
    </w:lvl>
    <w:lvl w:ilvl="7" w:tplc="E8580A8A" w:tentative="1">
      <w:start w:val="1"/>
      <w:numFmt w:val="bullet"/>
      <w:lvlText w:val="•"/>
      <w:lvlJc w:val="left"/>
      <w:pPr>
        <w:tabs>
          <w:tab w:val="num" w:pos="5760"/>
        </w:tabs>
        <w:ind w:left="5760" w:hanging="360"/>
      </w:pPr>
      <w:rPr>
        <w:rFonts w:ascii="Arial" w:hAnsi="Arial" w:hint="default"/>
      </w:rPr>
    </w:lvl>
    <w:lvl w:ilvl="8" w:tplc="CF5ED2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FA24CA"/>
    <w:multiLevelType w:val="hybridMultilevel"/>
    <w:tmpl w:val="0CA43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7E069CB"/>
    <w:multiLevelType w:val="hybridMultilevel"/>
    <w:tmpl w:val="BBC88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31233622">
    <w:abstractNumId w:val="0"/>
  </w:num>
  <w:num w:numId="2" w16cid:durableId="107283901">
    <w:abstractNumId w:val="4"/>
  </w:num>
  <w:num w:numId="3" w16cid:durableId="1530756211">
    <w:abstractNumId w:val="1"/>
  </w:num>
  <w:num w:numId="4" w16cid:durableId="654262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583480">
    <w:abstractNumId w:val="3"/>
  </w:num>
  <w:num w:numId="6" w16cid:durableId="71697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5"/>
    <w:rsid w:val="00006B93"/>
    <w:rsid w:val="000861BC"/>
    <w:rsid w:val="000D33CB"/>
    <w:rsid w:val="000D4753"/>
    <w:rsid w:val="0010471B"/>
    <w:rsid w:val="00172238"/>
    <w:rsid w:val="00191931"/>
    <w:rsid w:val="001C7485"/>
    <w:rsid w:val="001D765D"/>
    <w:rsid w:val="002311B8"/>
    <w:rsid w:val="003051BB"/>
    <w:rsid w:val="003527E5"/>
    <w:rsid w:val="003E605E"/>
    <w:rsid w:val="00464E4A"/>
    <w:rsid w:val="004823E6"/>
    <w:rsid w:val="00526B2A"/>
    <w:rsid w:val="005D163A"/>
    <w:rsid w:val="0064159D"/>
    <w:rsid w:val="0068123A"/>
    <w:rsid w:val="00690824"/>
    <w:rsid w:val="00834208"/>
    <w:rsid w:val="00966125"/>
    <w:rsid w:val="009D6112"/>
    <w:rsid w:val="00A07F07"/>
    <w:rsid w:val="00A1252D"/>
    <w:rsid w:val="00A8641B"/>
    <w:rsid w:val="00AA2A5B"/>
    <w:rsid w:val="00AE071C"/>
    <w:rsid w:val="00B25F3B"/>
    <w:rsid w:val="00B35E74"/>
    <w:rsid w:val="00C55ABC"/>
    <w:rsid w:val="00C96031"/>
    <w:rsid w:val="00D2418E"/>
    <w:rsid w:val="00DC7931"/>
    <w:rsid w:val="00E914FB"/>
    <w:rsid w:val="00EC78E8"/>
    <w:rsid w:val="00F93253"/>
    <w:rsid w:val="00F95E3F"/>
    <w:rsid w:val="00FA4E7E"/>
    <w:rsid w:val="00FB45FF"/>
    <w:rsid w:val="00FD3C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6214"/>
  <w15:docId w15:val="{6B280B48-1A99-40BB-9EE2-0CB6B208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5FF"/>
  </w:style>
  <w:style w:type="paragraph" w:styleId="berschrift1">
    <w:name w:val="heading 1"/>
    <w:basedOn w:val="Standard"/>
    <w:next w:val="Standard"/>
    <w:link w:val="berschrift1Zchn"/>
    <w:uiPriority w:val="9"/>
    <w:qFormat/>
    <w:rsid w:val="0010471B"/>
    <w:pPr>
      <w:keepNext/>
      <w:keepLines/>
      <w:numPr>
        <w:numId w:val="1"/>
      </w:numPr>
      <w:spacing w:before="320" w:after="160"/>
      <w:outlineLvl w:val="0"/>
    </w:pPr>
    <w:rPr>
      <w:rFonts w:eastAsiaTheme="majorEastAsia" w:cstheme="majorBidi"/>
      <w:b/>
      <w:bCs/>
      <w:sz w:val="32"/>
      <w:szCs w:val="28"/>
    </w:rPr>
  </w:style>
  <w:style w:type="paragraph" w:styleId="berschrift2">
    <w:name w:val="heading 2"/>
    <w:basedOn w:val="Standard"/>
    <w:next w:val="Standard"/>
    <w:link w:val="berschrift2Zchn"/>
    <w:uiPriority w:val="9"/>
    <w:semiHidden/>
    <w:unhideWhenUsed/>
    <w:qFormat/>
    <w:rsid w:val="0010471B"/>
    <w:pPr>
      <w:keepNext/>
      <w:keepLines/>
      <w:numPr>
        <w:ilvl w:val="1"/>
        <w:numId w:val="1"/>
      </w:numPr>
      <w:spacing w:before="280" w:after="14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unhideWhenUsed/>
    <w:qFormat/>
    <w:rsid w:val="0010471B"/>
    <w:pPr>
      <w:keepNext/>
      <w:keepLines/>
      <w:numPr>
        <w:ilvl w:val="2"/>
        <w:numId w:val="1"/>
      </w:numPr>
      <w:spacing w:before="240" w:after="120"/>
      <w:outlineLvl w:val="2"/>
    </w:pPr>
    <w:rPr>
      <w:rFonts w:eastAsiaTheme="majorEastAsia" w:cstheme="majorBidi"/>
      <w:b/>
      <w:bCs/>
      <w:color w:val="000000" w:themeColor="text1"/>
      <w:sz w:val="24"/>
    </w:rPr>
  </w:style>
  <w:style w:type="paragraph" w:styleId="berschrift4">
    <w:name w:val="heading 4"/>
    <w:basedOn w:val="Standard"/>
    <w:next w:val="Standard"/>
    <w:link w:val="berschrift4Zchn"/>
    <w:uiPriority w:val="9"/>
    <w:semiHidden/>
    <w:unhideWhenUsed/>
    <w:qFormat/>
    <w:rsid w:val="00FB45FF"/>
    <w:pPr>
      <w:keepNext/>
      <w:keepLines/>
      <w:numPr>
        <w:ilvl w:val="3"/>
        <w:numId w:val="1"/>
      </w:numPr>
      <w:spacing w:before="200" w:after="100"/>
      <w:ind w:left="862" w:hanging="862"/>
      <w:outlineLvl w:val="3"/>
    </w:pPr>
    <w:rPr>
      <w:rFonts w:eastAsiaTheme="majorEastAsia" w:cstheme="majorBidi"/>
      <w:b/>
      <w:bCs/>
      <w:iCs/>
      <w:color w:val="000000" w:themeColor="text1"/>
    </w:rPr>
  </w:style>
  <w:style w:type="paragraph" w:styleId="berschrift5">
    <w:name w:val="heading 5"/>
    <w:basedOn w:val="Standard"/>
    <w:next w:val="Standard"/>
    <w:link w:val="berschrift5Zchn"/>
    <w:uiPriority w:val="9"/>
    <w:semiHidden/>
    <w:unhideWhenUsed/>
    <w:qFormat/>
    <w:rsid w:val="0010471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471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471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471B"/>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10471B"/>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71B"/>
    <w:rPr>
      <w:rFonts w:eastAsiaTheme="majorEastAsia" w:cstheme="majorBidi"/>
      <w:b/>
      <w:bCs/>
      <w:sz w:val="32"/>
      <w:szCs w:val="28"/>
    </w:rPr>
  </w:style>
  <w:style w:type="character" w:customStyle="1" w:styleId="berschrift2Zchn">
    <w:name w:val="Überschrift 2 Zchn"/>
    <w:basedOn w:val="Absatz-Standardschriftart"/>
    <w:link w:val="berschrift2"/>
    <w:uiPriority w:val="9"/>
    <w:semiHidden/>
    <w:rsid w:val="0010471B"/>
    <w:rPr>
      <w:rFonts w:eastAsiaTheme="majorEastAsia" w:cstheme="majorBidi"/>
      <w:b/>
      <w:bCs/>
      <w:color w:val="000000" w:themeColor="text1"/>
      <w:sz w:val="28"/>
      <w:szCs w:val="26"/>
    </w:rPr>
  </w:style>
  <w:style w:type="character" w:customStyle="1" w:styleId="berschrift3Zchn">
    <w:name w:val="Überschrift 3 Zchn"/>
    <w:basedOn w:val="Absatz-Standardschriftart"/>
    <w:link w:val="berschrift3"/>
    <w:uiPriority w:val="9"/>
    <w:rsid w:val="0010471B"/>
    <w:rPr>
      <w:rFonts w:eastAsiaTheme="majorEastAsia" w:cstheme="majorBidi"/>
      <w:b/>
      <w:bCs/>
      <w:color w:val="000000" w:themeColor="text1"/>
      <w:sz w:val="24"/>
    </w:rPr>
  </w:style>
  <w:style w:type="character" w:customStyle="1" w:styleId="berschrift4Zchn">
    <w:name w:val="Überschrift 4 Zchn"/>
    <w:basedOn w:val="Absatz-Standardschriftart"/>
    <w:link w:val="berschrift4"/>
    <w:uiPriority w:val="9"/>
    <w:semiHidden/>
    <w:rsid w:val="00FB45FF"/>
    <w:rPr>
      <w:rFonts w:eastAsiaTheme="majorEastAsia" w:cstheme="majorBidi"/>
      <w:b/>
      <w:bCs/>
      <w:iCs/>
      <w:color w:val="000000" w:themeColor="text1"/>
    </w:rPr>
  </w:style>
  <w:style w:type="character" w:customStyle="1" w:styleId="berschrift5Zchn">
    <w:name w:val="Überschrift 5 Zchn"/>
    <w:basedOn w:val="Absatz-Standardschriftart"/>
    <w:link w:val="berschrift5"/>
    <w:uiPriority w:val="9"/>
    <w:semiHidden/>
    <w:rsid w:val="0010471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471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471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471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10471B"/>
    <w:rPr>
      <w:rFonts w:asciiTheme="majorHAnsi" w:eastAsiaTheme="majorEastAsia" w:hAnsiTheme="majorHAnsi" w:cstheme="majorBidi"/>
      <w:i/>
      <w:iCs/>
      <w:color w:val="404040" w:themeColor="text1" w:themeTint="BF"/>
    </w:rPr>
  </w:style>
  <w:style w:type="paragraph" w:styleId="Untertitel">
    <w:name w:val="Subtitle"/>
    <w:basedOn w:val="Standard"/>
    <w:next w:val="Standard"/>
    <w:link w:val="UntertitelZchn"/>
    <w:uiPriority w:val="11"/>
    <w:qFormat/>
    <w:rsid w:val="00FB45FF"/>
    <w:pPr>
      <w:numPr>
        <w:ilvl w:val="1"/>
      </w:numPr>
    </w:pPr>
    <w:rPr>
      <w:rFonts w:eastAsiaTheme="majorEastAsia" w:cstheme="majorBidi"/>
      <w:i/>
      <w:iCs/>
      <w:color w:val="000000" w:themeColor="text1"/>
      <w:spacing w:val="15"/>
      <w:sz w:val="24"/>
      <w:szCs w:val="24"/>
    </w:rPr>
  </w:style>
  <w:style w:type="character" w:customStyle="1" w:styleId="UntertitelZchn">
    <w:name w:val="Untertitel Zchn"/>
    <w:basedOn w:val="Absatz-Standardschriftart"/>
    <w:link w:val="Untertitel"/>
    <w:uiPriority w:val="11"/>
    <w:rsid w:val="00FB45FF"/>
    <w:rPr>
      <w:rFonts w:eastAsiaTheme="majorEastAsia" w:cstheme="majorBidi"/>
      <w:i/>
      <w:iCs/>
      <w:color w:val="000000" w:themeColor="text1"/>
      <w:spacing w:val="15"/>
      <w:sz w:val="24"/>
      <w:szCs w:val="24"/>
    </w:rPr>
  </w:style>
  <w:style w:type="paragraph" w:styleId="Listenabsatz">
    <w:name w:val="List Paragraph"/>
    <w:basedOn w:val="Standard"/>
    <w:uiPriority w:val="34"/>
    <w:unhideWhenUsed/>
    <w:qFormat/>
    <w:rsid w:val="00966125"/>
    <w:pPr>
      <w:numPr>
        <w:numId w:val="3"/>
      </w:numPr>
      <w:contextualSpacing/>
    </w:pPr>
  </w:style>
  <w:style w:type="paragraph" w:styleId="Kopfzeile">
    <w:name w:val="header"/>
    <w:basedOn w:val="Standard"/>
    <w:link w:val="KopfzeileZchn"/>
    <w:uiPriority w:val="99"/>
    <w:unhideWhenUsed/>
    <w:rsid w:val="00AA2A5B"/>
    <w:pPr>
      <w:tabs>
        <w:tab w:val="center" w:pos="4536"/>
        <w:tab w:val="right" w:pos="9072"/>
      </w:tabs>
    </w:pPr>
  </w:style>
  <w:style w:type="character" w:customStyle="1" w:styleId="KopfzeileZchn">
    <w:name w:val="Kopfzeile Zchn"/>
    <w:basedOn w:val="Absatz-Standardschriftart"/>
    <w:link w:val="Kopfzeile"/>
    <w:uiPriority w:val="99"/>
    <w:rsid w:val="00AA2A5B"/>
  </w:style>
  <w:style w:type="paragraph" w:styleId="Fuzeile">
    <w:name w:val="footer"/>
    <w:basedOn w:val="Standard"/>
    <w:link w:val="FuzeileZchn"/>
    <w:uiPriority w:val="99"/>
    <w:unhideWhenUsed/>
    <w:rsid w:val="00AA2A5B"/>
    <w:pPr>
      <w:tabs>
        <w:tab w:val="center" w:pos="4536"/>
        <w:tab w:val="right" w:pos="9072"/>
      </w:tabs>
    </w:pPr>
  </w:style>
  <w:style w:type="character" w:customStyle="1" w:styleId="FuzeileZchn">
    <w:name w:val="Fußzeile Zchn"/>
    <w:basedOn w:val="Absatz-Standardschriftart"/>
    <w:link w:val="Fuzeile"/>
    <w:uiPriority w:val="99"/>
    <w:rsid w:val="00AA2A5B"/>
  </w:style>
  <w:style w:type="character" w:styleId="Hyperlink">
    <w:name w:val="Hyperlink"/>
    <w:basedOn w:val="Absatz-Standardschriftart"/>
    <w:uiPriority w:val="99"/>
    <w:unhideWhenUsed/>
    <w:rsid w:val="00172238"/>
    <w:rPr>
      <w:color w:val="0000FF" w:themeColor="hyperlink"/>
      <w:u w:val="single"/>
    </w:rPr>
  </w:style>
  <w:style w:type="character" w:styleId="NichtaufgelsteErwhnung">
    <w:name w:val="Unresolved Mention"/>
    <w:basedOn w:val="Absatz-Standardschriftart"/>
    <w:uiPriority w:val="99"/>
    <w:semiHidden/>
    <w:unhideWhenUsed/>
    <w:rsid w:val="0017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erlwand.at/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Desktop\Kaufmann_norm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DBCB-367F-4E2A-B21D-A691E4F2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Kaufmann_normal.dotx</Template>
  <TotalTime>0</TotalTime>
  <Pages>2</Pages>
  <Words>650</Words>
  <Characters>4652</Characters>
  <Application>Microsoft Office Word</Application>
  <DocSecurity>0</DocSecurity>
  <Lines>86</Lines>
  <Paragraphs>27</Paragraphs>
  <ScaleCrop>false</ScaleCrop>
  <HeadingPairs>
    <vt:vector size="2" baseType="variant">
      <vt:variant>
        <vt:lpstr>Titel</vt:lpstr>
      </vt:variant>
      <vt:variant>
        <vt:i4>1</vt:i4>
      </vt:variant>
    </vt:vector>
  </HeadingPairs>
  <TitlesOfParts>
    <vt:vector size="1" baseType="lpstr">
      <vt:lpstr>Gössnitzkees (Schober Group, Hohe Tauern) – A heavily debris-covered glacier in the context of climate change</vt:lpstr>
    </vt:vector>
  </TitlesOfParts>
  <Company>TU Graz</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Gössnitzkees (Schober Group, Hohe Tauern) – A heavily debris-covered glacier in the context of climate change</dc:title>
  <dc:subject>Introductory remarks to the lecture</dc:subject>
  <dc:creator>Viktor Kaufmann</dc:creator>
  <dc:description>Ingenieurvermessungs 26, Graz_x000d_
_x000d_
Donnerstag, 12.02.2026_x000d_
Session 1: Aktuelle Projekte der Ingeniergeodäsie_x000d_
HS P2, Petersgasse 16, EG, 8010 Graz_x000d_
_x000d_
Von 10:20 bis 10:45 Uhr: Vorstellung der Posterpräsentationen_x000d_
</dc:description>
  <cp:lastModifiedBy>Viktor Kaufmann</cp:lastModifiedBy>
  <cp:revision>14</cp:revision>
  <dcterms:created xsi:type="dcterms:W3CDTF">2026-02-10T09:52:00Z</dcterms:created>
  <dcterms:modified xsi:type="dcterms:W3CDTF">2026-06-02T12:45:00Z</dcterms:modified>
</cp:coreProperties>
</file>